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B14C70">
      <w:r>
        <w:t>After Clinton moves base to</w:t>
      </w:r>
      <w:r w:rsidR="00E85FBD">
        <w:t xml:space="preserve"> Obama</w:t>
      </w:r>
      <w:r>
        <w:t>,</w:t>
      </w:r>
      <w:r w:rsidR="00E85FBD">
        <w:t xml:space="preserve"> </w:t>
      </w:r>
      <w:r>
        <w:t>it</w:t>
      </w:r>
      <w:r w:rsidR="00E85FBD">
        <w:t xml:space="preserve"> will gradually diminish</w:t>
      </w:r>
    </w:p>
    <w:p w:rsidR="00E85FBD" w:rsidRDefault="00E85FBD"/>
    <w:p w:rsidR="00E85FBD" w:rsidRDefault="00E85FBD">
      <w:r>
        <w:t xml:space="preserve">Over time Obama will be seen as a politician.  This process is inevitable.  Obama may be at his peak now.  It’s hard to imagine how he could go higher because he has the advantage of representing “change” which everyone wants without the burden of having had to articulate his vision for change.  The more stances and decisions Obama takes, the more voters will he </w:t>
      </w:r>
      <w:proofErr w:type="gramStart"/>
      <w:r>
        <w:t>alienate</w:t>
      </w:r>
      <w:proofErr w:type="gramEnd"/>
      <w:r>
        <w:t xml:space="preserve">.  Take his decision on rejecting public financing.  </w:t>
      </w:r>
      <w:proofErr w:type="gramStart"/>
      <w:r>
        <w:t>This move no doubt alienate</w:t>
      </w:r>
      <w:proofErr w:type="gramEnd"/>
      <w:r>
        <w:t xml:space="preserve"> many idealistic voters who really believe Obama is a new kind of politician.  He is definitely and old-time politician out of one of the oldest political machines in the country.  This fact will be more broadly known.  The media is supposed to protect Obama from this by painting him as a new kind of candidate, but this flip flop certainly irritated many in the media who all favor public financing, mainly because the less speech that exists the more powerful the political media.     </w:t>
      </w:r>
    </w:p>
    <w:sectPr w:rsidR="00E85FBD"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5FBD"/>
    <w:rsid w:val="0051411B"/>
    <w:rsid w:val="008D56F9"/>
    <w:rsid w:val="00912E4F"/>
    <w:rsid w:val="00B14C70"/>
    <w:rsid w:val="00E85FBD"/>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2008-06-21T03:40:00Z</dcterms:created>
  <dcterms:modified xsi:type="dcterms:W3CDTF">2008-06-21T06:05:00Z</dcterms:modified>
</cp:coreProperties>
</file>